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F13" w:rsidRPr="00896F13" w:rsidRDefault="00896F13" w:rsidP="00896F13">
      <w:pPr>
        <w:pStyle w:val="Nagwek1"/>
        <w:rPr>
          <w:sz w:val="56"/>
          <w:szCs w:val="56"/>
        </w:rPr>
      </w:pPr>
      <w:bookmarkStart w:id="0" w:name="_Toc428677173"/>
      <w:bookmarkStart w:id="1" w:name="_Toc416830698"/>
      <w:bookmarkStart w:id="2" w:name="_Toc404150096"/>
      <w:bookmarkStart w:id="3" w:name="_GoBack"/>
      <w:bookmarkEnd w:id="3"/>
      <w:r w:rsidRPr="00896F13">
        <w:rPr>
          <w:sz w:val="56"/>
          <w:szCs w:val="56"/>
        </w:rPr>
        <w:t>D-09.01.01</w:t>
      </w:r>
    </w:p>
    <w:p w:rsidR="00896F13" w:rsidRDefault="00896F13" w:rsidP="00896F13">
      <w:pPr>
        <w:pStyle w:val="Nagwek1"/>
        <w:rPr>
          <w:sz w:val="36"/>
          <w:szCs w:val="36"/>
        </w:rPr>
      </w:pPr>
      <w:r w:rsidRPr="00896F13">
        <w:rPr>
          <w:sz w:val="36"/>
          <w:szCs w:val="36"/>
        </w:rPr>
        <w:t>ZIELEŃ DROGOWA</w:t>
      </w:r>
    </w:p>
    <w:p w:rsidR="00896F13" w:rsidRPr="00896F13" w:rsidRDefault="00896F13" w:rsidP="00896F13"/>
    <w:p w:rsidR="00896F13" w:rsidRPr="00896F13" w:rsidRDefault="00896F13" w:rsidP="00896F13">
      <w:pPr>
        <w:pStyle w:val="Nagwek1"/>
        <w:rPr>
          <w:sz w:val="24"/>
          <w:szCs w:val="24"/>
        </w:rPr>
      </w:pPr>
      <w:r w:rsidRPr="00896F13">
        <w:rPr>
          <w:sz w:val="24"/>
          <w:szCs w:val="24"/>
        </w:rPr>
        <w:t>1. WSTĘP</w:t>
      </w:r>
      <w:bookmarkEnd w:id="0"/>
      <w:bookmarkEnd w:id="1"/>
      <w:bookmarkEnd w:id="2"/>
    </w:p>
    <w:p w:rsidR="00896F13" w:rsidRPr="00896F13" w:rsidRDefault="00896F13" w:rsidP="00896F13">
      <w:pPr>
        <w:pStyle w:val="Nagwek2"/>
        <w:rPr>
          <w:sz w:val="24"/>
          <w:szCs w:val="24"/>
        </w:rPr>
      </w:pPr>
      <w:r>
        <w:rPr>
          <w:sz w:val="24"/>
          <w:szCs w:val="24"/>
        </w:rPr>
        <w:t>1.1. Przedmiot S</w:t>
      </w:r>
      <w:r w:rsidRPr="00896F13">
        <w:rPr>
          <w:sz w:val="24"/>
          <w:szCs w:val="24"/>
        </w:rPr>
        <w:t>ST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b/>
          <w:sz w:val="24"/>
          <w:szCs w:val="24"/>
        </w:rPr>
        <w:tab/>
      </w:r>
      <w:r w:rsidRPr="00896F13">
        <w:rPr>
          <w:sz w:val="24"/>
          <w:szCs w:val="24"/>
        </w:rPr>
        <w:t>Przedmiotem niniejszej specyfikacji technicznej są wymagania dotyczące wykonania i odbioru robót związanych z założeniem i pielęgnacją zieleni drogowej.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>
        <w:rPr>
          <w:sz w:val="24"/>
          <w:szCs w:val="24"/>
        </w:rPr>
        <w:t>1.3. Zakres robót objętych S</w:t>
      </w:r>
      <w:r w:rsidRPr="00896F13">
        <w:rPr>
          <w:sz w:val="24"/>
          <w:szCs w:val="24"/>
        </w:rPr>
        <w:t>ST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b/>
          <w:sz w:val="24"/>
          <w:szCs w:val="24"/>
        </w:rPr>
        <w:tab/>
      </w:r>
      <w:r w:rsidRPr="00896F13">
        <w:rPr>
          <w:sz w:val="24"/>
          <w:szCs w:val="24"/>
        </w:rPr>
        <w:t>Ustalenia zawarte w niniejszej specyfikacji dotyczą zasad</w:t>
      </w:r>
      <w:r>
        <w:rPr>
          <w:sz w:val="24"/>
          <w:szCs w:val="24"/>
        </w:rPr>
        <w:t xml:space="preserve"> prowadzenia robót związanych z sadzeniem drzew </w:t>
      </w:r>
      <w:r w:rsidRPr="00896F13">
        <w:rPr>
          <w:sz w:val="24"/>
          <w:szCs w:val="24"/>
        </w:rPr>
        <w:t>na terenie płaskim i na skarpach,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1.4. Określenia podstawowe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1.4.1. </w:t>
      </w:r>
      <w:r w:rsidRPr="00896F13">
        <w:rPr>
          <w:sz w:val="24"/>
          <w:szCs w:val="24"/>
        </w:rPr>
        <w:t>Ziemia urodzajna - ziemia posiadająca właściwości zapewniające roślinom prawidłowy rozwój.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1.4.2. </w:t>
      </w:r>
      <w:r w:rsidRPr="00896F13">
        <w:rPr>
          <w:sz w:val="24"/>
          <w:szCs w:val="24"/>
        </w:rPr>
        <w:t>Materiał roślinny - sadzonki drzew, krzewów, kwiatów jednorocznych i wieloletnich.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1.4.3. </w:t>
      </w:r>
      <w:r w:rsidRPr="00896F13">
        <w:rPr>
          <w:sz w:val="24"/>
          <w:szCs w:val="24"/>
        </w:rPr>
        <w:t>Bryła korzeniowa - uformowana przez szkółkowanie bryła ziemi z przerastającymi ją korzeniami rośliny.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1.4.4. </w:t>
      </w:r>
      <w:r w:rsidRPr="00896F13">
        <w:rPr>
          <w:sz w:val="24"/>
          <w:szCs w:val="24"/>
        </w:rPr>
        <w:t xml:space="preserve">Forma naturalna - forma drzew do </w:t>
      </w:r>
      <w:proofErr w:type="spellStart"/>
      <w:r w:rsidRPr="00896F13">
        <w:rPr>
          <w:sz w:val="24"/>
          <w:szCs w:val="24"/>
        </w:rPr>
        <w:t>zadrzewień</w:t>
      </w:r>
      <w:proofErr w:type="spellEnd"/>
      <w:r w:rsidRPr="00896F13">
        <w:rPr>
          <w:sz w:val="24"/>
          <w:szCs w:val="24"/>
        </w:rPr>
        <w:t xml:space="preserve"> zgodna z naturalnymi cechami wzrostu.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1.4.5. </w:t>
      </w:r>
      <w:r w:rsidRPr="00896F13">
        <w:rPr>
          <w:sz w:val="24"/>
          <w:szCs w:val="24"/>
        </w:rPr>
        <w:t>Forma pienna - forma drzew i niektórych krzewów sztucznie wytworzona w szkółce z pniami o wysokości od 1,80 do 2,20 m, z wyraźnym nie przyciętym przewodnikiem i uformowaną koroną.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1.4.6. </w:t>
      </w:r>
      <w:r w:rsidRPr="00896F13">
        <w:rPr>
          <w:sz w:val="24"/>
          <w:szCs w:val="24"/>
        </w:rPr>
        <w:t xml:space="preserve">Forma krzewiasta - forma właściwa dla krzewów lub forma drzewa utworzona w szkółce przez niskie przycięcie przewodnika celem uzyskania </w:t>
      </w:r>
      <w:proofErr w:type="spellStart"/>
      <w:r w:rsidRPr="00896F13">
        <w:rPr>
          <w:sz w:val="24"/>
          <w:szCs w:val="24"/>
        </w:rPr>
        <w:t>wielopędowości</w:t>
      </w:r>
      <w:proofErr w:type="spellEnd"/>
      <w:r w:rsidRPr="00896F13">
        <w:rPr>
          <w:sz w:val="24"/>
          <w:szCs w:val="24"/>
        </w:rPr>
        <w:t>.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1.4.7. </w:t>
      </w:r>
      <w:r w:rsidRPr="00896F13">
        <w:rPr>
          <w:sz w:val="24"/>
          <w:szCs w:val="24"/>
        </w:rPr>
        <w:t>Pozostałe określenia podstawowe są zgodne z obowiązującymi, odpowiednimi polskimi normami i z definicjami podanymi w OST D-M-00.00.00 „Wymagania ogólne” pkt 1.4.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1.5. Ogólne wymagania dotyczące robót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Ogólne wymagania dotyczące robót podano w OST D-M-00.00.00 „Wymagania ogólne” pkt 1.5.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4" w:name="_Toc428677174"/>
      <w:bookmarkStart w:id="5" w:name="_Toc428323648"/>
      <w:bookmarkStart w:id="6" w:name="_Toc428243643"/>
      <w:r w:rsidRPr="00896F13">
        <w:rPr>
          <w:sz w:val="24"/>
          <w:szCs w:val="24"/>
        </w:rPr>
        <w:t>2. MATERIAŁY</w:t>
      </w:r>
      <w:bookmarkEnd w:id="4"/>
      <w:bookmarkEnd w:id="5"/>
      <w:bookmarkEnd w:id="6"/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2.1. Ogólne wymagania dotyczące materiałów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sz w:val="24"/>
          <w:szCs w:val="24"/>
        </w:rPr>
        <w:tab/>
        <w:t>Ogólne wymagania dotyczące materiałów, ich pozyskiwania i składowania, podano w  OST D-M-00.00.00 „Wymagania ogólne” pkt 2.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2.2. Ziemia urodzajna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Ziemia urodzajna, w zależności od miejsca pozyskania, powinna posiadać następujące charakterystyki: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ziemia rodzima - powinna być zdjęta przed rozpoczęciem robót budowlanych i zmagazynowana w pryzmach nie przekraczających 2 m wysokości,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lastRenderedPageBreak/>
        <w:t>ziemia pozyskana w innym miejscu i dostarczona na plac budowy - nie może być zagruzowana, przerośnięta korzeniami, zasolona lub zanieczyszczona chemicznie.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2.3. Ziemia kompostowa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 xml:space="preserve">Do nawożenia gleby mogą być stosowane komposty, powstające w wyniku rozkładu różnych odpadków roślinnych i zwierzęcych (np. torfu, fekaliów, kory drzewnej, chwastów, </w:t>
      </w:r>
      <w:proofErr w:type="spellStart"/>
      <w:r w:rsidRPr="00896F13">
        <w:rPr>
          <w:sz w:val="24"/>
          <w:szCs w:val="24"/>
        </w:rPr>
        <w:t>plewów</w:t>
      </w:r>
      <w:proofErr w:type="spellEnd"/>
      <w:r w:rsidRPr="00896F13">
        <w:rPr>
          <w:sz w:val="24"/>
          <w:szCs w:val="24"/>
        </w:rPr>
        <w:t>), przy kompostowaniu ich na otwartym powietrzu w pryzmach, w sposób i w warunkach zapewniających utrzymanie wymaganych cech i wskaźników jakości kompostu.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 xml:space="preserve">Kompost </w:t>
      </w:r>
      <w:proofErr w:type="spellStart"/>
      <w:r w:rsidRPr="00896F13">
        <w:rPr>
          <w:sz w:val="24"/>
          <w:szCs w:val="24"/>
        </w:rPr>
        <w:t>fekaliowo</w:t>
      </w:r>
      <w:proofErr w:type="spellEnd"/>
      <w:r w:rsidRPr="00896F13">
        <w:rPr>
          <w:sz w:val="24"/>
          <w:szCs w:val="24"/>
        </w:rPr>
        <w:t>-torfowy - wyrób uzyskuje się przez kompostowanie torfu z fekaliami i ściekami bytowymi z osadników, z osiedli mieszkaniowych.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 xml:space="preserve">Kompost </w:t>
      </w:r>
      <w:proofErr w:type="spellStart"/>
      <w:r w:rsidRPr="00896F13">
        <w:rPr>
          <w:sz w:val="24"/>
          <w:szCs w:val="24"/>
        </w:rPr>
        <w:t>fekalowo</w:t>
      </w:r>
      <w:proofErr w:type="spellEnd"/>
      <w:r w:rsidRPr="00896F13">
        <w:rPr>
          <w:sz w:val="24"/>
          <w:szCs w:val="24"/>
        </w:rPr>
        <w:t>-torfowy powinien odpowiadać wymaganiom BN-73/0522-01 [5], a torf użyty jako komponent do wyrobu kompostu - PN-G-98011 [1].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 xml:space="preserve"> </w:t>
      </w:r>
      <w:r w:rsidRPr="00896F13">
        <w:rPr>
          <w:sz w:val="24"/>
          <w:szCs w:val="24"/>
        </w:rPr>
        <w:tab/>
        <w:t>Kompost z kory drzewnej - wyrób uzyskuje się przez kompostowanie kory zmieszanej z mocznikiem i osadami z oczyszczalni ścieków pocelulozowych, przez okres około 3-ch miesięcy. Kompost z kory sosnowej może być stosowany jako nawóz organiczny przy przygotowaniu gleby pod zieleń w okresie jesieni, przez zmieszanie kompostu z glebą.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2.4. Materiał roślinny sadzeniowy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2.4.1. </w:t>
      </w:r>
      <w:r w:rsidRPr="00896F13">
        <w:rPr>
          <w:sz w:val="24"/>
          <w:szCs w:val="24"/>
        </w:rPr>
        <w:t>Drzewa i krzewy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sz w:val="24"/>
          <w:szCs w:val="24"/>
        </w:rPr>
        <w:tab/>
        <w:t>Dostarczone sadzonki powinny być zgodne z normą PN-R-67023 [3] i PN-R-67022 [2], właściwie oznaczone, tzn. muszą mieć etykiety, na których podana jest nazwa łacińska, forma, wybór, wysokość pnia, numer normy.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Sadzonki drzew powinny być prawidłowo uformowane z zachowaniem pokroju charakterystycznego dla gatunku i odmiany oraz posiadać następujące cechy: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pąk szczytowy przewodnika powinien być wyraźnie uformowany,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przyrost ostatniego roku powinien wyraźnie i prosto przedłużać przewodnik,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system korzeniowy powinien być skupiony i prawidłowo rozwinięty, na korzeniach szkieletowych powinny występować liczne korzenie drobne,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u roślin sadzonych z bryłą korzeniową, np. drzew iglastych, bryła korzeniowa powinna być prawidłowo uformowana i nie uszkodzona,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pędy korony u drzew i krzewów nie powinny być przycięte, chyba że jest to cięcie formujące, np. u form kulistych,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pędy boczne korony drzewa powinny być równomiernie rozmieszczone,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przewodnik powinien być praktycznie prosty,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blizny na przewodniku powinny być dobrze zarośnięte,  dopuszcza się 4 niecałkowicie zarośnięte blizny na przewodniku w II wyborze, u form naturalnych drzew.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Wady niedopuszczalne: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silne uszkodzenia mechaniczne roślin,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odrosty podkładki poniżej miejsca szczepienia,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ślady żerowania szkodników,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oznaki chorobowe,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zwiędnięcie i pomarszczenie kory na korzeniach i częściach naziemnych,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martwice i pęknięcia kory,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uszkodzenie pąka szczytowego przewodnika,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dwupędowe korony drzew formy piennej,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uszkodzenie lub przesuszenie bryły korzeniowej,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złe zrośnięcie odmiany szczepionej z podkładką.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lastRenderedPageBreak/>
        <w:t>2.6. Nawozy mineralne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Nawozy mineralne powinny być w opakowaniu, z podanym składem chemicznym (zawartość azotu, fosforu, potasu - N.P.). Nawozy należy zabezpieczyć przed zawilgoceniem i zbryleniem w czasie transportu i przechowywania.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7" w:name="_Toc428677175"/>
      <w:r w:rsidRPr="00896F13">
        <w:rPr>
          <w:sz w:val="24"/>
          <w:szCs w:val="24"/>
        </w:rPr>
        <w:t>3. sprzęt</w:t>
      </w:r>
      <w:bookmarkEnd w:id="7"/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3.1. Ogólne wymagania dotyczące sprzętu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Ogólne wymagania dotyczące sprzętu podano w OST D-M-00.00.00 „Wymagania ogólne” pkt 3.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3.2. Sprzęt stosowany do wykonania zieleni drogowej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Wykonawca przystępujący do wykonania zieleni drogowej powinien wykazać się możliwością korzystania z następującego sprzętu: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glebogryzarek, pługów, kultywatorów, bron do uprawy gleby,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wału kolczatki oraz wału gładkiego do zakładania trawników,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kosiarki mechanicznej do pielęgnacji trawników,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sprzętu do pozyskiwania ziemi urodzajnej (np. spycharki gąsiennicowej, koparki),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 xml:space="preserve">a ponadto do pielęgnacji </w:t>
      </w:r>
      <w:proofErr w:type="spellStart"/>
      <w:r w:rsidRPr="00896F13">
        <w:rPr>
          <w:sz w:val="24"/>
          <w:szCs w:val="24"/>
        </w:rPr>
        <w:t>zadrzewień</w:t>
      </w:r>
      <w:proofErr w:type="spellEnd"/>
      <w:r w:rsidRPr="00896F13">
        <w:rPr>
          <w:sz w:val="24"/>
          <w:szCs w:val="24"/>
        </w:rPr>
        <w:t>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pił mechanicznych i ręcznych,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drabin,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podnośników hydraulicznych.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8" w:name="_Toc428677176"/>
      <w:r w:rsidRPr="00896F13">
        <w:rPr>
          <w:sz w:val="24"/>
          <w:szCs w:val="24"/>
        </w:rPr>
        <w:t>4. transport</w:t>
      </w:r>
      <w:bookmarkEnd w:id="8"/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4.1. Ogólne wymagania dotyczące transportu</w:t>
      </w:r>
    </w:p>
    <w:p w:rsidR="00896F13" w:rsidRPr="00896F13" w:rsidRDefault="00896F13" w:rsidP="00896F13">
      <w:pPr>
        <w:pStyle w:val="Nagwek2"/>
        <w:rPr>
          <w:b w:val="0"/>
          <w:sz w:val="24"/>
          <w:szCs w:val="24"/>
        </w:rPr>
      </w:pPr>
      <w:r w:rsidRPr="00896F13">
        <w:rPr>
          <w:b w:val="0"/>
          <w:sz w:val="24"/>
          <w:szCs w:val="24"/>
        </w:rPr>
        <w:tab/>
        <w:t>Ogólne wymagania dotyczące transportu podano w OST D-M-00.00.00 „Wymagania ogólne” pkt 4.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 xml:space="preserve">4.2. Transport materiałów do wykonania </w:t>
      </w:r>
      <w:proofErr w:type="spellStart"/>
      <w:r w:rsidRPr="00896F13">
        <w:rPr>
          <w:sz w:val="24"/>
          <w:szCs w:val="24"/>
        </w:rPr>
        <w:t>nasadzeń</w:t>
      </w:r>
      <w:proofErr w:type="spellEnd"/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Transport materiałów do zieleni drogowej może być dowolny pod warunkiem, że nie uszkodzi, ani też nie pogorszy jakości transportowanych materiałów.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W czasie transportu drzewa i krzewy muszą być zabezpieczone przed uszkodzeniem bryły korzeniowej lub korzeni i pędów. Rośliny z bryłą korzeniową muszą mieć opakowane bryły korzeniowe lub być w pojemnikach.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Drzewa i krzewy mogą być przewożone wszystkimi środkami transportowymi. W czasie transportu należy zabezpieczyć je przed wyschnięciem i przemarznięciem. Drzewa i krzewy po dostarczeniu na miejsce przeznaczenia powinny być natychmiast sadzone. Jeśli jest to niemożliwe, należy je zadołować w miejscu ocienionym i nieprzewiewnym, a w razie suszy podlewać.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9" w:name="_Toc428677177"/>
      <w:r w:rsidRPr="00896F13">
        <w:rPr>
          <w:sz w:val="24"/>
          <w:szCs w:val="24"/>
        </w:rPr>
        <w:t>5. wykonanie robót</w:t>
      </w:r>
      <w:bookmarkEnd w:id="9"/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5.1. Ogólne zasady wykonania robót</w:t>
      </w:r>
    </w:p>
    <w:p w:rsidR="00896F13" w:rsidRPr="00896F13" w:rsidRDefault="00896F13" w:rsidP="00896F13">
      <w:pPr>
        <w:pStyle w:val="Nagwek2"/>
        <w:rPr>
          <w:b w:val="0"/>
          <w:sz w:val="24"/>
          <w:szCs w:val="24"/>
        </w:rPr>
      </w:pPr>
      <w:r w:rsidRPr="00896F13">
        <w:rPr>
          <w:b w:val="0"/>
          <w:sz w:val="24"/>
          <w:szCs w:val="24"/>
        </w:rPr>
        <w:tab/>
        <w:t>Ogólne zasady wykonania robót podano w OST D-M-00.00.00 „Wymagania ogólne” pkt 5.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>
        <w:rPr>
          <w:sz w:val="24"/>
          <w:szCs w:val="24"/>
        </w:rPr>
        <w:t>5.2</w:t>
      </w:r>
      <w:r w:rsidRPr="00896F13">
        <w:rPr>
          <w:sz w:val="24"/>
          <w:szCs w:val="24"/>
        </w:rPr>
        <w:t>. Drzewa i krzewy</w:t>
      </w:r>
    </w:p>
    <w:p w:rsidR="00896F13" w:rsidRPr="00896F13" w:rsidRDefault="00896F13" w:rsidP="00896F13">
      <w:pPr>
        <w:rPr>
          <w:sz w:val="24"/>
          <w:szCs w:val="24"/>
        </w:rPr>
      </w:pPr>
      <w:r>
        <w:rPr>
          <w:b/>
          <w:sz w:val="24"/>
          <w:szCs w:val="24"/>
        </w:rPr>
        <w:t>5.2.</w:t>
      </w:r>
      <w:r w:rsidRPr="00896F13">
        <w:rPr>
          <w:b/>
          <w:sz w:val="24"/>
          <w:szCs w:val="24"/>
        </w:rPr>
        <w:t xml:space="preserve">1. </w:t>
      </w:r>
      <w:r w:rsidRPr="00896F13">
        <w:rPr>
          <w:sz w:val="24"/>
          <w:szCs w:val="24"/>
        </w:rPr>
        <w:t xml:space="preserve"> Wymagania dotyczące sadzenia drzew 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sz w:val="24"/>
          <w:szCs w:val="24"/>
        </w:rPr>
        <w:tab/>
        <w:t>Wymagania dotyczące sadzenia drzew i krzewów są następujące: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pora sadzenia - jesień lub wiosna,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lastRenderedPageBreak/>
        <w:t>miejsce sadzenia - powinno być wyznaczone w terenie, zgodnie z dokumentacją projektową,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dołki pod drzewa powinny mieć wielkość wskazaną w dokumentacji projektowej i zaprawione ziemią urodzajną,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roślina w miejscu sadzenia powinna znaleźć się do 5 cm głębiej jak rosła w szkółce. Zbyt głębokie lub płytkie sadzenie utrudnia prawidłowy rozwój rośliny,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korzenie złamane i uszkodzone należy przed sadzeniem przyciąć,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przy sadzeniu drzew formy piennej należy przed sadzeniem wbić w dno dołu drewniany palik,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korzenie roślin zasypywać sypką ziemią, a następnie prawidłowo ubić, uformować miskę i podlać,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drzewa formy piennej należy przywiązać do palika tuż pod koroną,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wysokość palika wbitego w grunt powinna być równa wysokości pnia posadzonego drzewa,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palik powinien być umieszczony od strony najczęściej wiejących wiatrów.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5.3.2. </w:t>
      </w:r>
      <w:r w:rsidRPr="00896F13">
        <w:rPr>
          <w:sz w:val="24"/>
          <w:szCs w:val="24"/>
        </w:rPr>
        <w:t>Pielęgnacja po posadzeniu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sz w:val="24"/>
          <w:szCs w:val="24"/>
        </w:rPr>
        <w:tab/>
        <w:t>Pielęgnacja w okresie gwarancyjnym (w ciągu roku po posadzeniu) polega na: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podlewaniu,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odchwaszczaniu,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nawożeniu,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usuwaniu odrostów korzeniowych,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poprawianiu misek,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896F13">
        <w:rPr>
          <w:sz w:val="24"/>
          <w:szCs w:val="24"/>
        </w:rPr>
        <w:t>okopczykowaniu</w:t>
      </w:r>
      <w:proofErr w:type="spellEnd"/>
      <w:r w:rsidRPr="00896F13">
        <w:rPr>
          <w:sz w:val="24"/>
          <w:szCs w:val="24"/>
        </w:rPr>
        <w:t xml:space="preserve"> drzew i krzewów jesienią,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rozgarnięciu kopczyków wiosną i uformowaniu misek,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wymianie uschniętych i uszkodzonych drzew i krzewów,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wymianie zniszczonych palików i wiązadeł,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przycięciu złamanych, chorych lub krzyżujących się gałęzi (cięcia pielęgnacyjne                    i formujące).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5.3.3. </w:t>
      </w:r>
      <w:r w:rsidRPr="00896F13">
        <w:rPr>
          <w:sz w:val="24"/>
          <w:szCs w:val="24"/>
        </w:rPr>
        <w:t>Pielęgnacja istniejących (starszych) drzew i krzewów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sz w:val="24"/>
          <w:szCs w:val="24"/>
        </w:rPr>
        <w:tab/>
        <w:t>Najczęściej stosowanym zabiegiem w pielęgnacji drzew i krzewów jest cięcie, które powinno uwzględniać cechy poszczególnych gatunków roślin, a mianowicie: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sposób wzrostu,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rozgałęzienie i zagęszczenie gałęzi,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konstrukcję korony.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Projektując cięcia zmierzające do usunięcia znacznej części gałęzi lub konarów, należy unikać ich jako jednorazowego zabiegu. Cięcie takie lepiej przeprowadzić stopniowo, przez 2 do 3 lat.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W zależności od określonego celu, stosuje się następujące rodzaje cięcia:</w:t>
      </w:r>
    </w:p>
    <w:p w:rsidR="00896F13" w:rsidRPr="00896F13" w:rsidRDefault="00896F13" w:rsidP="00896F13">
      <w:pPr>
        <w:numPr>
          <w:ilvl w:val="0"/>
          <w:numId w:val="3"/>
        </w:numPr>
        <w:rPr>
          <w:sz w:val="24"/>
          <w:szCs w:val="24"/>
        </w:rPr>
      </w:pPr>
      <w:r w:rsidRPr="00896F13">
        <w:rPr>
          <w:sz w:val="24"/>
          <w:szCs w:val="24"/>
        </w:rPr>
        <w:t>cięcia drzew dla zapewnienia bezpieczeństwa pojazdów, przechodniów lub mieszkańców, drzew rosnących na koronie dróg i ulic oraz w pobliżu budynków mieszkalnych. Dla uniknięcia kolizji z pojazdami usuwa się gałęzie zwisające poniżej 4,50 m nad jezdnię dróg i poniżej 2,20 m nad chodnikami;</w:t>
      </w:r>
    </w:p>
    <w:p w:rsidR="00896F13" w:rsidRPr="00896F13" w:rsidRDefault="00896F13" w:rsidP="00896F13">
      <w:pPr>
        <w:numPr>
          <w:ilvl w:val="0"/>
          <w:numId w:val="3"/>
        </w:numPr>
        <w:rPr>
          <w:sz w:val="24"/>
          <w:szCs w:val="24"/>
        </w:rPr>
      </w:pPr>
      <w:r w:rsidRPr="00896F13">
        <w:rPr>
          <w:sz w:val="24"/>
          <w:szCs w:val="24"/>
        </w:rPr>
        <w:t>cięcia krzewów lub gałęzi drzew ograniczających widoczność na skrzyżowaniach dróg;</w:t>
      </w:r>
    </w:p>
    <w:p w:rsidR="00896F13" w:rsidRPr="00896F13" w:rsidRDefault="00896F13" w:rsidP="00896F13">
      <w:pPr>
        <w:numPr>
          <w:ilvl w:val="0"/>
          <w:numId w:val="3"/>
        </w:numPr>
        <w:rPr>
          <w:sz w:val="24"/>
          <w:szCs w:val="24"/>
        </w:rPr>
      </w:pPr>
      <w:r w:rsidRPr="00896F13">
        <w:rPr>
          <w:sz w:val="24"/>
          <w:szCs w:val="24"/>
        </w:rPr>
        <w:t>przeprowadzać na krzewach rosnących w warunkach normalnego oświetlenia, z odpowiednim nawożeniem i podlewaniem;</w:t>
      </w:r>
    </w:p>
    <w:p w:rsidR="00896F13" w:rsidRPr="00896F13" w:rsidRDefault="00896F13" w:rsidP="00896F13">
      <w:pPr>
        <w:numPr>
          <w:ilvl w:val="0"/>
          <w:numId w:val="3"/>
        </w:numPr>
        <w:rPr>
          <w:sz w:val="24"/>
          <w:szCs w:val="24"/>
        </w:rPr>
      </w:pPr>
      <w:r w:rsidRPr="00896F13">
        <w:rPr>
          <w:sz w:val="24"/>
          <w:szCs w:val="24"/>
        </w:rPr>
        <w:t>cięcia sanitarne, zapobiegające rozprzestrzenianiu czynnika chorobotwórczego, poprzez usuwanie gałęzi porażonych przez chorobę lub martwych;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b/>
          <w:sz w:val="24"/>
          <w:szCs w:val="24"/>
        </w:rPr>
        <w:t xml:space="preserve">5.3.6. </w:t>
      </w:r>
      <w:r w:rsidRPr="00896F13">
        <w:rPr>
          <w:sz w:val="24"/>
          <w:szCs w:val="24"/>
        </w:rPr>
        <w:t>Zabezpieczenie drzew podczas budowy</w:t>
      </w:r>
    </w:p>
    <w:p w:rsidR="00896F13" w:rsidRPr="00896F13" w:rsidRDefault="00896F13" w:rsidP="00896F13">
      <w:pPr>
        <w:spacing w:before="120"/>
        <w:rPr>
          <w:sz w:val="24"/>
          <w:szCs w:val="24"/>
        </w:rPr>
      </w:pPr>
      <w:r w:rsidRPr="00896F13">
        <w:rPr>
          <w:sz w:val="24"/>
          <w:szCs w:val="24"/>
        </w:rPr>
        <w:lastRenderedPageBreak/>
        <w:tab/>
        <w:t>W czasie trwania budowy lub przebudowy dróg, ulic, placów, parkingów itp. w sąsiedztwie istniejących drzew, następuje pogorszenie warunków glebowych, co niekorzystnie wpływa na wzrost i rozwój tych drzew.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Jeżeli istniejące drzewa nie będą wycinane lub przesadzane, to w SST powinny być określone warunki zabezpieczenia drzew na czas trwania budowy oraz po wykonaniu tych robót.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10" w:name="_Toc428677178"/>
      <w:r w:rsidRPr="00896F13">
        <w:rPr>
          <w:sz w:val="24"/>
          <w:szCs w:val="24"/>
        </w:rPr>
        <w:t>6. kontrola jakości robót</w:t>
      </w:r>
      <w:bookmarkEnd w:id="10"/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6.1. Ogólne zasady kontroli jakości robót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Ogólne zasady kontroli jakości robót podano w OST D-M-00.00.00 „Wymagania ogólne” pkt 6.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 xml:space="preserve">6.3. Drzewa 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Kontrola robót w zakresie sadzenia i pielęgnacji drzew i krzewów polega na sprawdzeniu: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wielkości dołków pod drzewka i krzewy,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zaprawienia dołków ziemią urodzajną,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zgodności realizacji obsadzenia z dokumentacją projektową w zakresie miejsc sadzenia, gatunków i odmian, odległości sadzonych roślin,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materiału roślinnego w zakresie wymagań jakościowych systemu korzeniowego, pokroju, wieku, zgodności z normami: PN-R-67022 [2] i PN-R-67023 [3],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opakowania, przechowywania i transportu materiału roślinnego,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prawidłowości osadzenia pali drewnianych przy drzewach formy piennej i przymocowania do nich drzew,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odpowiednich terminów sadzenia,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wykonania prawidłowych misek przy drzewach po posadzeniu i podlaniu,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wymiany chorych, uszkodzonych, suchych i zdeformowanych drzew i krzewów,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zasilania nawozami mineralnymi.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Kontrola robót przy odbiorze posadzonych drzew i krzewów dotyczy: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zgodności realizacji obsadzenia z dokumentacją projektową,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zgodności posadzonych gatunków i odmian oraz ilości drzew i krzewów z dokumentacją projektową,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wykonania misek przy drzewach i krzewach, jeśli odbiór jest na wiosnę lub wykonaniu kopczyków, jeżeli odbiór jest na jesieni,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prawidłowości osadzenia palików do drzew i przywiązania do nich pni drzew (paliki prosto i mocno osadzone, mocowanie nie naruszone),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jakości posadzonego materiału.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11" w:name="_Toc428677179"/>
      <w:bookmarkStart w:id="12" w:name="_Toc428323653"/>
      <w:bookmarkStart w:id="13" w:name="_Toc428169263"/>
      <w:r w:rsidRPr="00896F13">
        <w:rPr>
          <w:sz w:val="24"/>
          <w:szCs w:val="24"/>
        </w:rPr>
        <w:t>7. OBMIAR ROBÓT</w:t>
      </w:r>
      <w:bookmarkEnd w:id="11"/>
      <w:bookmarkEnd w:id="12"/>
      <w:bookmarkEnd w:id="13"/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7.1. Ogólne zasady obmiaru robót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Ogólne zasady obmiaru robót podano w OST D-M-00.00.00 „Wymagania ogólne” pkt 7.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7.2. Jednostka obmiarowa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Jednostką obmiarową jest: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 xml:space="preserve">szt. (sztuka) wykonania posadzenia drzewa 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14" w:name="_Toc428677180"/>
      <w:bookmarkStart w:id="15" w:name="_Toc428323654"/>
      <w:bookmarkStart w:id="16" w:name="_Toc428169264"/>
      <w:r w:rsidRPr="00896F13">
        <w:rPr>
          <w:sz w:val="24"/>
          <w:szCs w:val="24"/>
        </w:rPr>
        <w:lastRenderedPageBreak/>
        <w:t>8. ODBIÓR ROBÓT</w:t>
      </w:r>
      <w:bookmarkEnd w:id="14"/>
      <w:bookmarkEnd w:id="15"/>
      <w:bookmarkEnd w:id="16"/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Ogólne zasady odbioru robót podano w OST D-M-00.00.00 „Wymagania ogólne” pkt 8.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17" w:name="_Toc428677181"/>
      <w:bookmarkStart w:id="18" w:name="_Toc428323655"/>
      <w:bookmarkStart w:id="19" w:name="_Toc428169265"/>
      <w:r w:rsidRPr="00896F13">
        <w:rPr>
          <w:sz w:val="24"/>
          <w:szCs w:val="24"/>
        </w:rPr>
        <w:t>9. PODSTAWA PŁATNOŚCI</w:t>
      </w:r>
      <w:bookmarkEnd w:id="17"/>
      <w:bookmarkEnd w:id="18"/>
      <w:bookmarkEnd w:id="19"/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9.1. Ogólne ustalenia dotyczące podstawy płatności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Ogólne ustalenia dotyczące podstawy płatności podano w OST D-M-00.00.00 „Wymagania ogólne” pkt 9.</w:t>
      </w:r>
    </w:p>
    <w:p w:rsidR="00896F13" w:rsidRPr="00896F13" w:rsidRDefault="00896F13" w:rsidP="00896F13">
      <w:pPr>
        <w:pStyle w:val="Nagwek2"/>
        <w:rPr>
          <w:sz w:val="24"/>
          <w:szCs w:val="24"/>
        </w:rPr>
      </w:pPr>
      <w:r w:rsidRPr="00896F13">
        <w:rPr>
          <w:sz w:val="24"/>
          <w:szCs w:val="24"/>
        </w:rPr>
        <w:t>9.2. Cena jednostki obmiarowej</w:t>
      </w:r>
    </w:p>
    <w:p w:rsidR="00896F13" w:rsidRPr="00896F13" w:rsidRDefault="00896F13" w:rsidP="00896F13">
      <w:pPr>
        <w:rPr>
          <w:sz w:val="24"/>
          <w:szCs w:val="24"/>
        </w:rPr>
      </w:pPr>
      <w:r w:rsidRPr="00896F13">
        <w:rPr>
          <w:sz w:val="24"/>
          <w:szCs w:val="24"/>
        </w:rPr>
        <w:tab/>
        <w:t>Cena posadzenia 1 sztuki drzewa lub krzewu obejmuje: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roboty przygotowawcze: wyznaczenie miejsc sadzenia, wykopanie i zaprawienie dołków,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dostarczenie materiału roślinnego,</w:t>
      </w:r>
    </w:p>
    <w:p w:rsidR="00896F13" w:rsidRPr="00896F13" w:rsidRDefault="00896F13" w:rsidP="00896F13">
      <w:pPr>
        <w:numPr>
          <w:ilvl w:val="0"/>
          <w:numId w:val="2"/>
        </w:numPr>
        <w:rPr>
          <w:sz w:val="24"/>
          <w:szCs w:val="24"/>
        </w:rPr>
      </w:pPr>
      <w:r w:rsidRPr="00896F13">
        <w:rPr>
          <w:sz w:val="24"/>
          <w:szCs w:val="24"/>
        </w:rPr>
        <w:t>pielęgnację posadzonych drzew i krzewów: podlewanie, odchwaszczanie, nawożenie.</w:t>
      </w:r>
    </w:p>
    <w:p w:rsidR="00896F13" w:rsidRPr="00896F13" w:rsidRDefault="00896F13" w:rsidP="00896F13">
      <w:pPr>
        <w:pStyle w:val="Nagwek1"/>
        <w:rPr>
          <w:sz w:val="24"/>
          <w:szCs w:val="24"/>
        </w:rPr>
      </w:pPr>
      <w:bookmarkStart w:id="20" w:name="_Toc428677182"/>
      <w:r w:rsidRPr="00896F13">
        <w:rPr>
          <w:sz w:val="24"/>
          <w:szCs w:val="24"/>
        </w:rPr>
        <w:t>10. przepisy związane</w:t>
      </w:r>
      <w:bookmarkEnd w:id="2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701"/>
        <w:gridCol w:w="5313"/>
      </w:tblGrid>
      <w:tr w:rsidR="00896F13" w:rsidRPr="00896F13" w:rsidTr="00896F13">
        <w:tc>
          <w:tcPr>
            <w:tcW w:w="496" w:type="dxa"/>
            <w:hideMark/>
          </w:tcPr>
          <w:p w:rsidR="00896F13" w:rsidRPr="00896F13" w:rsidRDefault="00896F13">
            <w:pPr>
              <w:jc w:val="center"/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PN-G-98011</w:t>
            </w:r>
          </w:p>
        </w:tc>
        <w:tc>
          <w:tcPr>
            <w:tcW w:w="5313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Torf rolniczy</w:t>
            </w:r>
          </w:p>
        </w:tc>
      </w:tr>
      <w:tr w:rsidR="00896F13" w:rsidRPr="00896F13" w:rsidTr="00896F13">
        <w:tc>
          <w:tcPr>
            <w:tcW w:w="496" w:type="dxa"/>
            <w:hideMark/>
          </w:tcPr>
          <w:p w:rsidR="00896F13" w:rsidRPr="00896F13" w:rsidRDefault="00896F13">
            <w:pPr>
              <w:jc w:val="center"/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PN-R-67022</w:t>
            </w:r>
          </w:p>
        </w:tc>
        <w:tc>
          <w:tcPr>
            <w:tcW w:w="5313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Materiał szkółkarski. Ozdobne drzewa i krzewy iglaste</w:t>
            </w:r>
          </w:p>
        </w:tc>
      </w:tr>
      <w:tr w:rsidR="00896F13" w:rsidRPr="00896F13" w:rsidTr="00896F13">
        <w:tc>
          <w:tcPr>
            <w:tcW w:w="496" w:type="dxa"/>
            <w:hideMark/>
          </w:tcPr>
          <w:p w:rsidR="00896F13" w:rsidRPr="00896F13" w:rsidRDefault="00896F13">
            <w:pPr>
              <w:jc w:val="center"/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PN-R-67023</w:t>
            </w:r>
          </w:p>
        </w:tc>
        <w:tc>
          <w:tcPr>
            <w:tcW w:w="5313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Materiał szkółkarski. Ozdobne drzewa i krzewy liściaste</w:t>
            </w:r>
          </w:p>
        </w:tc>
      </w:tr>
      <w:tr w:rsidR="00896F13" w:rsidRPr="00896F13" w:rsidTr="00896F13">
        <w:tc>
          <w:tcPr>
            <w:tcW w:w="496" w:type="dxa"/>
            <w:hideMark/>
          </w:tcPr>
          <w:p w:rsidR="00896F13" w:rsidRPr="00896F13" w:rsidRDefault="00896F13">
            <w:pPr>
              <w:jc w:val="center"/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PN-R-67030</w:t>
            </w:r>
          </w:p>
        </w:tc>
        <w:tc>
          <w:tcPr>
            <w:tcW w:w="5313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Cebule, bulwy, kłącza i korzenie bulwiaste roślin ozdobnych</w:t>
            </w:r>
          </w:p>
        </w:tc>
      </w:tr>
      <w:tr w:rsidR="00896F13" w:rsidRPr="00896F13" w:rsidTr="00896F13">
        <w:tc>
          <w:tcPr>
            <w:tcW w:w="496" w:type="dxa"/>
            <w:hideMark/>
          </w:tcPr>
          <w:p w:rsidR="00896F13" w:rsidRPr="00896F13" w:rsidRDefault="00896F13">
            <w:pPr>
              <w:jc w:val="center"/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BN-73/0522-01</w:t>
            </w:r>
          </w:p>
        </w:tc>
        <w:tc>
          <w:tcPr>
            <w:tcW w:w="5313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 xml:space="preserve">Kompost </w:t>
            </w:r>
            <w:proofErr w:type="spellStart"/>
            <w:r w:rsidRPr="00896F13">
              <w:rPr>
                <w:sz w:val="24"/>
                <w:szCs w:val="24"/>
              </w:rPr>
              <w:t>fekaliowo</w:t>
            </w:r>
            <w:proofErr w:type="spellEnd"/>
            <w:r w:rsidRPr="00896F13">
              <w:rPr>
                <w:sz w:val="24"/>
                <w:szCs w:val="24"/>
              </w:rPr>
              <w:t>-torfowy</w:t>
            </w:r>
          </w:p>
        </w:tc>
      </w:tr>
      <w:tr w:rsidR="00896F13" w:rsidRPr="00896F13" w:rsidTr="00896F13">
        <w:tc>
          <w:tcPr>
            <w:tcW w:w="496" w:type="dxa"/>
            <w:hideMark/>
          </w:tcPr>
          <w:p w:rsidR="00896F13" w:rsidRPr="00896F13" w:rsidRDefault="00896F13">
            <w:pPr>
              <w:jc w:val="center"/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BN-76/9125-01</w:t>
            </w:r>
          </w:p>
        </w:tc>
        <w:tc>
          <w:tcPr>
            <w:tcW w:w="5313" w:type="dxa"/>
            <w:hideMark/>
          </w:tcPr>
          <w:p w:rsidR="00896F13" w:rsidRPr="00896F13" w:rsidRDefault="00896F13">
            <w:pPr>
              <w:rPr>
                <w:sz w:val="24"/>
                <w:szCs w:val="24"/>
              </w:rPr>
            </w:pPr>
            <w:r w:rsidRPr="00896F13">
              <w:rPr>
                <w:sz w:val="24"/>
                <w:szCs w:val="24"/>
              </w:rPr>
              <w:t>Rośliny kwietnikowe jednoroczne i dwuletnie.</w:t>
            </w:r>
          </w:p>
        </w:tc>
      </w:tr>
    </w:tbl>
    <w:p w:rsidR="00896F13" w:rsidRPr="00896F13" w:rsidRDefault="00896F13" w:rsidP="00896F13">
      <w:pPr>
        <w:rPr>
          <w:sz w:val="24"/>
          <w:szCs w:val="24"/>
        </w:rPr>
      </w:pPr>
    </w:p>
    <w:p w:rsidR="00896F13" w:rsidRPr="00896F13" w:rsidRDefault="00896F13" w:rsidP="00896F13">
      <w:pPr>
        <w:ind w:left="284" w:hanging="284"/>
        <w:rPr>
          <w:sz w:val="24"/>
          <w:szCs w:val="24"/>
        </w:rPr>
      </w:pPr>
      <w:r w:rsidRPr="00896F13">
        <w:rPr>
          <w:sz w:val="24"/>
          <w:szCs w:val="24"/>
        </w:rPr>
        <w:t xml:space="preserve"> </w:t>
      </w:r>
    </w:p>
    <w:p w:rsidR="00990641" w:rsidRPr="00896F13" w:rsidRDefault="00990641">
      <w:pPr>
        <w:rPr>
          <w:sz w:val="24"/>
          <w:szCs w:val="24"/>
        </w:rPr>
      </w:pPr>
    </w:p>
    <w:sectPr w:rsidR="00990641" w:rsidRPr="00896F13" w:rsidSect="00DB34DB">
      <w:footerReference w:type="default" r:id="rId8"/>
      <w:pgSz w:w="11906" w:h="16838"/>
      <w:pgMar w:top="1417" w:right="1417" w:bottom="1417" w:left="1417" w:header="708" w:footer="708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00B" w:rsidRDefault="00EB600B" w:rsidP="00D3146D">
      <w:r>
        <w:separator/>
      </w:r>
    </w:p>
  </w:endnote>
  <w:endnote w:type="continuationSeparator" w:id="0">
    <w:p w:rsidR="00EB600B" w:rsidRDefault="00EB600B" w:rsidP="00D3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234594"/>
      <w:docPartObj>
        <w:docPartGallery w:val="Page Numbers (Bottom of Page)"/>
        <w:docPartUnique/>
      </w:docPartObj>
    </w:sdtPr>
    <w:sdtEndPr/>
    <w:sdtContent>
      <w:p w:rsidR="00240EAB" w:rsidRDefault="00240EA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4DB">
          <w:rPr>
            <w:noProof/>
          </w:rPr>
          <w:t>218</w:t>
        </w:r>
        <w:r>
          <w:fldChar w:fldCharType="end"/>
        </w:r>
      </w:p>
    </w:sdtContent>
  </w:sdt>
  <w:p w:rsidR="00D3146D" w:rsidRDefault="00D314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00B" w:rsidRDefault="00EB600B" w:rsidP="00D3146D">
      <w:r>
        <w:separator/>
      </w:r>
    </w:p>
  </w:footnote>
  <w:footnote w:type="continuationSeparator" w:id="0">
    <w:p w:rsidR="00EB600B" w:rsidRDefault="00EB600B" w:rsidP="00D31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4F664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7D68569C"/>
    <w:multiLevelType w:val="singleLevel"/>
    <w:tmpl w:val="6C48607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458"/>
    <w:rsid w:val="000D32DF"/>
    <w:rsid w:val="00240EAB"/>
    <w:rsid w:val="00266054"/>
    <w:rsid w:val="005D001B"/>
    <w:rsid w:val="00896F13"/>
    <w:rsid w:val="00990641"/>
    <w:rsid w:val="00C75A56"/>
    <w:rsid w:val="00D3146D"/>
    <w:rsid w:val="00DB34DB"/>
    <w:rsid w:val="00E16458"/>
    <w:rsid w:val="00E64E74"/>
    <w:rsid w:val="00EA294D"/>
    <w:rsid w:val="00EB600B"/>
    <w:rsid w:val="00FA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896F1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6F13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96F13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6F13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96F1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14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4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4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46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896F1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6F13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96F13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6F13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96F1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14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4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4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46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1783</Words>
  <Characters>10702</Characters>
  <Application>Microsoft Office Word</Application>
  <DocSecurity>0</DocSecurity>
  <Lines>89</Lines>
  <Paragraphs>24</Paragraphs>
  <ScaleCrop>false</ScaleCrop>
  <Company/>
  <LinksUpToDate>false</LinksUpToDate>
  <CharactersWithSpaces>12461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8</cp:revision>
  <dcterms:created xsi:type="dcterms:W3CDTF">2018-06-10T13:09:00Z</dcterms:created>
  <dcterms:modified xsi:type="dcterms:W3CDTF">2023-12-17T16:16:00Z</dcterms:modified>
</cp:coreProperties>
</file>